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360" w:lineRule="auto"/>
        <w:rPr>
          <w:rFonts w:ascii="仿宋" w:hAnsi="仿宋" w:eastAsia="仿宋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广东科贸职业学院2019年高层次人才引进专业要求</w:t>
      </w:r>
    </w:p>
    <w:p>
      <w:pPr>
        <w:spacing w:line="360" w:lineRule="auto"/>
        <w:jc w:val="center"/>
        <w:rPr>
          <w:rFonts w:ascii="仿宋" w:hAnsi="仿宋" w:eastAsia="仿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6" w:leftChars="41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园艺技术、风景园林设计、园林工程技术、茶艺与茶叶营销、建筑工程技术、环境艺术设计、食品生物技术、药品生物技术、化妆品技术、食品加工技术、烹调工艺与营养、商检技术、畜牧兽医、动物医学、饲料与动物营养、水产养殖技术、物业管理、会计、工商企业管理、连锁经营管理、物流管理、人力资源管理、文化创意与策划（方案与策划）、新闻学、传播学、视觉传播设计与制作、影视动画、计算机网络技术、软件技术、嵌入式技术与应用、工业机器人、中共党史、伦理学、国际关系、哲学、计算机信息管理、投资与理财、国际商务、市场营销、电子商务、移动商务、商务英语、应用英语、高教研究、农业经济等相关及相近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广东科贸职业学院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2019年3月19日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5527C"/>
    <w:rsid w:val="00862E53"/>
    <w:rsid w:val="00A62AD4"/>
    <w:rsid w:val="5C8F1EB8"/>
    <w:rsid w:val="7245527C"/>
    <w:rsid w:val="7622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315</Words>
  <Characters>17</Characters>
  <Lines>1</Lines>
  <Paragraphs>1</Paragraphs>
  <TotalTime>7</TotalTime>
  <ScaleCrop>false</ScaleCrop>
  <LinksUpToDate>false</LinksUpToDate>
  <CharactersWithSpaces>331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2019-03-18T08:47:00Z</dcterms:created>
  <dc:creator>haier</dc:creator>
  <cp:lastModifiedBy>大Ben</cp:lastModifiedBy>
  <dcterms:modified xsi:type="dcterms:W3CDTF">2019-03-20T01:36:58Z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